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BCB3" w14:textId="70D0205E" w:rsidR="00D27E78" w:rsidRPr="00BB1066" w:rsidRDefault="00BB1066" w:rsidP="00BB1066">
      <w:pPr>
        <w:autoSpaceDE w:val="0"/>
        <w:autoSpaceDN w:val="0"/>
        <w:adjustRightInd w:val="0"/>
        <w:spacing w:line="0" w:lineRule="atLeast"/>
        <w:ind w:firstLineChars="200" w:firstLine="480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□ </w:t>
      </w:r>
      <w:r w:rsidR="00AE774B"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薬局医薬品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（体外診断用医薬品含む</w:t>
      </w:r>
      <w:r>
        <w:rPr>
          <w:rFonts w:asciiTheme="minorEastAsia" w:eastAsiaTheme="minorEastAsia" w:hAnsiTheme="minorEastAsia" w:cstheme="minorEastAsia"/>
          <w:b/>
          <w:bCs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□ </w:t>
      </w:r>
      <w:r w:rsidR="00CF65BE"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薬局製剤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□ </w:t>
      </w:r>
      <w:r w:rsidR="00AE774B"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要指導医薬品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□ </w:t>
      </w:r>
      <w:r w:rsidR="00D27E78"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第</w:t>
      </w:r>
      <w:r w:rsidR="00AA2598"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一</w:t>
      </w:r>
      <w:r w:rsidR="00D27E78"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類医薬品</w:t>
      </w:r>
    </w:p>
    <w:p w14:paraId="0C495370" w14:textId="79CF9791" w:rsidR="00BB1066" w:rsidRPr="00DB7A4B" w:rsidRDefault="00BB1066" w:rsidP="00DB7A4B">
      <w:pPr>
        <w:pStyle w:val="a6"/>
        <w:autoSpaceDE w:val="0"/>
        <w:autoSpaceDN w:val="0"/>
        <w:adjustRightInd w:val="0"/>
        <w:spacing w:line="0" w:lineRule="atLeast"/>
        <w:ind w:leftChars="0" w:left="360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□ 指定第二類医薬品   </w:t>
      </w:r>
      <w:bookmarkStart w:id="0" w:name="_Hlk189393443"/>
      <w:r w:rsidR="00732A06" w:rsidRPr="00732A06">
        <w:rPr>
          <w:rFonts w:asciiTheme="minorEastAsia" w:eastAsiaTheme="minorEastAsia" w:hAnsiTheme="minorEastAsia" w:cstheme="minorEastAsia" w:hint="eastAsia"/>
          <w:sz w:val="24"/>
        </w:rPr>
        <w:t>（</w:t>
      </w:r>
      <w:r w:rsidR="00732A06" w:rsidRPr="00732A06">
        <w:rPr>
          <w:rFonts w:asciiTheme="minorEastAsia" w:eastAsiaTheme="minorEastAsia" w:hAnsiTheme="minorEastAsia" w:cstheme="minorEastAsia" w:hint="eastAsia"/>
          <w:b/>
          <w:bCs/>
          <w:sz w:val="24"/>
        </w:rPr>
        <w:t>□ 濫用等の恐れのある医薬品に該当</w:t>
      </w:r>
      <w:r w:rsidR="00732A06" w:rsidRPr="00732A06">
        <w:rPr>
          <w:rFonts w:asciiTheme="minorEastAsia" w:eastAsiaTheme="minorEastAsia" w:hAnsiTheme="minorEastAsia" w:cstheme="minorEastAsia"/>
          <w:sz w:val="24"/>
        </w:rPr>
        <w:t>）</w:t>
      </w:r>
      <w:bookmarkEnd w:id="0"/>
      <w:r w:rsidR="00732A06" w:rsidRPr="00732A06"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</w:t>
      </w:r>
      <w:r w:rsidR="00732A06"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　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（</w:t>
      </w:r>
      <w:r w:rsidRPr="00BB1066">
        <w:rPr>
          <w:rFonts w:asciiTheme="minorEastAsia" w:eastAsiaTheme="minorEastAsia" w:hAnsiTheme="minorEastAsia" w:cstheme="minorEastAsia" w:hint="eastAsia"/>
          <w:sz w:val="22"/>
          <w:szCs w:val="22"/>
        </w:rPr>
        <w:t>販売した医薬品に</w:t>
      </w:r>
      <w:r w:rsidRPr="00BB1066">
        <w:rPr>
          <w:rFonts w:asciiTheme="minorEastAsia" w:eastAsiaTheme="minorEastAsia" w:hAnsiTheme="minorEastAsia" w:cstheme="minorEastAsia"/>
          <w:sz w:val="22"/>
          <w:szCs w:val="22"/>
        </w:rPr>
        <w:t>☑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780"/>
        <w:gridCol w:w="861"/>
        <w:gridCol w:w="708"/>
        <w:gridCol w:w="4459"/>
        <w:gridCol w:w="2433"/>
      </w:tblGrid>
      <w:tr w:rsidR="00C02D59" w:rsidRPr="00ED448F" w14:paraId="25B35C2F" w14:textId="77777777" w:rsidTr="00B1124C">
        <w:trPr>
          <w:trHeight w:val="558"/>
          <w:jc w:val="center"/>
        </w:trPr>
        <w:tc>
          <w:tcPr>
            <w:tcW w:w="10609" w:type="dxa"/>
            <w:gridSpan w:val="6"/>
            <w:tcBorders>
              <w:left w:val="nil"/>
              <w:right w:val="nil"/>
            </w:tcBorders>
          </w:tcPr>
          <w:p w14:paraId="6530530B" w14:textId="5C71C18F" w:rsidR="00BA4033" w:rsidRPr="00CA08ED" w:rsidRDefault="00732A06" w:rsidP="00697EF8">
            <w:pPr>
              <w:pStyle w:val="a7"/>
              <w:spacing w:line="0" w:lineRule="atLeast"/>
              <w:jc w:val="center"/>
              <w:rPr>
                <w:rFonts w:ascii="ＭＳ Ｐゴシック" w:eastAsia="ＭＳ Ｐゴシック" w:hAnsi="ＭＳ Ｐゴシック" w:cstheme="minorEastAsia"/>
                <w:b/>
                <w:sz w:val="10"/>
                <w:szCs w:val="10"/>
                <w:bdr w:val="single" w:sz="4" w:space="0" w:color="auto" w:frame="1"/>
              </w:rPr>
            </w:pPr>
            <w:r>
              <w:rPr>
                <w:rFonts w:asciiTheme="minorEastAsia" w:eastAsiaTheme="minorEastAsia" w:hAnsiTheme="minorEastAsia" w:cs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48693" wp14:editId="2C4EE972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62230</wp:posOffset>
                      </wp:positionV>
                      <wp:extent cx="1874520" cy="365760"/>
                      <wp:effectExtent l="0" t="0" r="0" b="0"/>
                      <wp:wrapNone/>
                      <wp:docPr id="206510441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52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57E597" w14:textId="77777777" w:rsidR="00732A06" w:rsidRPr="0074494C" w:rsidRDefault="00732A06" w:rsidP="00732A06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74494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w:t>□</w:t>
                                  </w:r>
                                  <w:r w:rsidRPr="0074494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20"/>
                                      <w:bdr w:val="single" w:sz="4" w:space="0" w:color="auto"/>
                                    </w:rPr>
                                    <w:t>濫用等の恐れのある医薬品に該当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48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6.3pt;margin-top:4.9pt;width:14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" filled="f" stroked="f" strokeweight=".5pt">
                      <v:textbox>
                        <w:txbxContent>
                          <w:p w14:paraId="5F57E597" w14:textId="77777777" w:rsidR="00732A06" w:rsidRPr="0074494C" w:rsidRDefault="00732A06" w:rsidP="00732A06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21"/>
                                <w:bdr w:val="single" w:sz="4" w:space="0" w:color="auto"/>
                              </w:rPr>
                            </w:pPr>
                            <w:r w:rsidRPr="007449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1"/>
                                <w:bdr w:val="single" w:sz="4" w:space="0" w:color="auto"/>
                              </w:rPr>
                              <w:t>□</w:t>
                            </w:r>
                            <w:r w:rsidRPr="0074494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  <w:bdr w:val="single" w:sz="4" w:space="0" w:color="auto"/>
                              </w:rPr>
                              <w:t>濫用等の恐れのある医薬品に該当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EEB571" w14:textId="61AFD766" w:rsidR="00C02D59" w:rsidRPr="00BA4033" w:rsidRDefault="00BA4033" w:rsidP="00697EF8">
            <w:pPr>
              <w:pStyle w:val="a7"/>
              <w:spacing w:line="0" w:lineRule="atLeast"/>
              <w:jc w:val="center"/>
              <w:rPr>
                <w:rFonts w:ascii="ＭＳ Ｐゴシック" w:eastAsia="ＭＳ Ｐゴシック" w:hAnsi="ＭＳ Ｐゴシック" w:cstheme="minorEastAsia"/>
                <w:b/>
                <w:sz w:val="32"/>
                <w:szCs w:val="32"/>
                <w:bdr w:val="single" w:sz="4" w:space="0" w:color="auto"/>
              </w:rPr>
            </w:pPr>
            <w:r w:rsidRPr="00693822">
              <w:rPr>
                <w:rFonts w:ascii="ＭＳ Ｐゴシック" w:eastAsia="ＭＳ Ｐゴシック" w:hAnsi="ＭＳ Ｐゴシック" w:cstheme="minorEastAsia" w:hint="eastAsia"/>
                <w:b/>
                <w:sz w:val="32"/>
                <w:szCs w:val="32"/>
                <w:bdr w:val="single" w:sz="4" w:space="0" w:color="auto" w:frame="1"/>
              </w:rPr>
              <w:t>販売記録</w:t>
            </w:r>
          </w:p>
        </w:tc>
      </w:tr>
      <w:tr w:rsidR="00DF7909" w:rsidRPr="00ED448F" w14:paraId="517DF171" w14:textId="77777777" w:rsidTr="00B1124C">
        <w:trPr>
          <w:trHeight w:val="489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63" w14:textId="77777777" w:rsidR="00DF7909" w:rsidRPr="008607AA" w:rsidRDefault="00DF7909" w:rsidP="00693822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607AA">
              <w:rPr>
                <w:rFonts w:asciiTheme="minorEastAsia" w:eastAsiaTheme="minorEastAsia" w:hAnsiTheme="minorEastAsia" w:cstheme="minorEastAsia" w:hint="eastAsia"/>
                <w:sz w:val="24"/>
              </w:rPr>
              <w:t>販売日時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CD397" w14:textId="503100A2" w:rsidR="00DF7909" w:rsidRPr="0055457D" w:rsidRDefault="00DB7A4B" w:rsidP="0055457D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令和</w:t>
            </w:r>
            <w:r w:rsidR="00CF65BE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　　　　年　　　月　　　</w:t>
            </w:r>
            <w:r w:rsidR="00DF7909" w:rsidRPr="0055457D">
              <w:rPr>
                <w:rFonts w:asciiTheme="majorEastAsia" w:eastAsiaTheme="majorEastAsia" w:hAnsiTheme="majorEastAsia" w:cstheme="majorEastAsia" w:hint="eastAsia"/>
                <w:sz w:val="24"/>
              </w:rPr>
              <w:t>日</w:t>
            </w:r>
            <w:r w:rsidR="00CF65BE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　(　　)　　　　時　　　分ごろ</w:t>
            </w:r>
          </w:p>
        </w:tc>
      </w:tr>
      <w:tr w:rsidR="00DB7A4B" w14:paraId="49B3317F" w14:textId="45F6E38F" w:rsidTr="00B1124C">
        <w:trPr>
          <w:trHeight w:val="47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E9F" w14:textId="7CE5E157" w:rsidR="00DB7A4B" w:rsidRPr="008607AA" w:rsidRDefault="00DB7A4B" w:rsidP="00693822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607AA">
              <w:rPr>
                <w:rFonts w:asciiTheme="minorEastAsia" w:eastAsiaTheme="minorEastAsia" w:hAnsiTheme="minorEastAsia" w:cstheme="minorEastAsia" w:hint="eastAsia"/>
                <w:sz w:val="24"/>
              </w:rPr>
              <w:t>販売品名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・規格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30E" w14:textId="01DD7825" w:rsidR="00DB7A4B" w:rsidRPr="008607AA" w:rsidRDefault="00DB7A4B" w:rsidP="00693822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0A0C" w14:textId="3320B13E" w:rsidR="00DB7A4B" w:rsidRPr="00556851" w:rsidRDefault="00DB7A4B" w:rsidP="00BA4033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　　　　　　　　</w:t>
            </w:r>
            <w:r w:rsidRPr="00556851">
              <w:rPr>
                <w:rFonts w:asciiTheme="minorEastAsia" w:eastAsiaTheme="minorEastAsia" w:hAnsiTheme="minorEastAsia" w:cstheme="minorEastAsia" w:hint="eastAsia"/>
                <w:sz w:val="24"/>
              </w:rPr>
              <w:t>規格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AF81" w14:textId="67310F11" w:rsidR="00DB7A4B" w:rsidRPr="00556851" w:rsidRDefault="00DB7A4B" w:rsidP="00DB7A4B">
            <w:pPr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数量</w:t>
            </w:r>
          </w:p>
        </w:tc>
      </w:tr>
      <w:tr w:rsidR="00DF7909" w14:paraId="0886B6E9" w14:textId="77777777" w:rsidTr="00B1124C">
        <w:trPr>
          <w:trHeight w:val="310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C44" w14:textId="77777777" w:rsidR="00DF7909" w:rsidRPr="00693822" w:rsidRDefault="00693822" w:rsidP="00693822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93822">
              <w:rPr>
                <w:rFonts w:asciiTheme="minorEastAsia" w:eastAsiaTheme="minorEastAsia" w:hAnsiTheme="minorEastAsia" w:cstheme="minorEastAsia" w:hint="eastAsia"/>
                <w:sz w:val="24"/>
              </w:rPr>
              <w:t>販売・</w:t>
            </w:r>
            <w:r w:rsidR="00DF7909" w:rsidRPr="00693822">
              <w:rPr>
                <w:rFonts w:asciiTheme="minorEastAsia" w:eastAsiaTheme="minorEastAsia" w:hAnsiTheme="minorEastAsia" w:cstheme="minorEastAsia" w:hint="eastAsia"/>
                <w:sz w:val="24"/>
              </w:rPr>
              <w:t>情報提供・指導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8E359" w14:textId="24BC7DB4" w:rsidR="00DF7909" w:rsidRPr="00556851" w:rsidRDefault="00CF65BE" w:rsidP="00556851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薬剤師名</w:t>
            </w:r>
            <w:r w:rsidR="00DB7A4B"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　（□登録販売者名）</w:t>
            </w:r>
          </w:p>
        </w:tc>
      </w:tr>
      <w:tr w:rsidR="00DF7909" w14:paraId="2F8D13EF" w14:textId="77777777" w:rsidTr="00B1124C">
        <w:trPr>
          <w:trHeight w:val="309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993" w14:textId="77777777" w:rsidR="00DF7909" w:rsidRPr="00556851" w:rsidRDefault="00DF7909" w:rsidP="00556851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556851">
              <w:rPr>
                <w:rFonts w:asciiTheme="minorEastAsia" w:eastAsiaTheme="minorEastAsia" w:hAnsiTheme="minorEastAsia" w:cstheme="minorEastAsia" w:hint="eastAsia"/>
                <w:sz w:val="24"/>
              </w:rPr>
              <w:t>購入者の</w:t>
            </w:r>
            <w:r w:rsidR="008233F5">
              <w:rPr>
                <w:rFonts w:asciiTheme="minorEastAsia" w:eastAsiaTheme="minorEastAsia" w:hAnsiTheme="minorEastAsia" w:cstheme="minorEastAsia" w:hint="eastAsia"/>
                <w:sz w:val="24"/>
              </w:rPr>
              <w:t>理解の</w:t>
            </w:r>
            <w:r w:rsidR="00556851">
              <w:rPr>
                <w:rFonts w:asciiTheme="minorEastAsia" w:eastAsiaTheme="minorEastAsia" w:hAnsiTheme="minorEastAsia" w:cstheme="minorEastAsia" w:hint="eastAsia"/>
                <w:sz w:val="24"/>
              </w:rPr>
              <w:t>確認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0754" w14:textId="322A44C9" w:rsidR="00DF7909" w:rsidRPr="00CF4AF2" w:rsidRDefault="00CF65BE" w:rsidP="00CF4AF2">
            <w:pPr>
              <w:pStyle w:val="a6"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4"/>
              </w:rPr>
              <w:t>情報提供の内容を理解しました / 理解したことを</w:t>
            </w:r>
            <w:r w:rsidR="00DF7909" w:rsidRPr="00CF4AF2">
              <w:rPr>
                <w:rFonts w:asciiTheme="minorEastAsia" w:eastAsiaTheme="minorEastAsia" w:hAnsiTheme="minorEastAsia" w:cstheme="minorEastAsia" w:hint="eastAsia"/>
                <w:sz w:val="24"/>
              </w:rPr>
              <w:t>確認</w:t>
            </w:r>
            <w:r w:rsidRPr="00CF4AF2">
              <w:rPr>
                <w:rFonts w:asciiTheme="minorEastAsia" w:eastAsiaTheme="minorEastAsia" w:hAnsiTheme="minorEastAsia" w:cstheme="minorEastAsia" w:hint="eastAsia"/>
                <w:sz w:val="24"/>
              </w:rPr>
              <w:t>しました</w:t>
            </w:r>
          </w:p>
        </w:tc>
      </w:tr>
      <w:tr w:rsidR="00CF4AF2" w14:paraId="005B68C8" w14:textId="05AEE484" w:rsidTr="00B1124C">
        <w:trPr>
          <w:trHeight w:val="23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963" w14:textId="4AD9E2BE" w:rsidR="00CF4AF2" w:rsidRPr="00CF4AF2" w:rsidRDefault="00CF4AF2" w:rsidP="00693822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薬歴の有無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6E16" w14:textId="31A77977" w:rsidR="00CF4AF2" w:rsidRPr="00CF4AF2" w:rsidRDefault="00CF4AF2" w:rsidP="00CF4AF2">
            <w:pPr>
              <w:ind w:firstLineChars="100" w:firstLine="200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無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　</w:t>
            </w: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・　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7A254" w14:textId="0B17ABD1" w:rsidR="00CF4AF2" w:rsidRPr="00CF4AF2" w:rsidRDefault="00CF4AF2" w:rsidP="00CF4AF2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備考　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4C95" w14:textId="77777777" w:rsidR="00CF4AF2" w:rsidRPr="00CF4AF2" w:rsidRDefault="00CF4AF2" w:rsidP="00CF4AF2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14:paraId="4DCF6239" w14:textId="7BFEE61D" w:rsidR="008607AA" w:rsidRDefault="00BA4033" w:rsidP="008233F5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  <w:r>
        <w:rPr>
          <w:rFonts w:ascii="ＭＳ Ｐゴシック" w:eastAsia="ＭＳ Ｐゴシック" w:hAnsi="ＭＳ Ｐゴシック" w:cstheme="minorEastAsia"/>
          <w:b/>
        </w:rPr>
        <w:tab/>
      </w:r>
      <w:r w:rsidR="00CF65BE">
        <w:rPr>
          <w:rFonts w:ascii="ＭＳ Ｐゴシック" w:eastAsia="ＭＳ Ｐゴシック" w:hAnsi="ＭＳ Ｐゴシック" w:cstheme="minorEastAsia" w:hint="eastAsia"/>
          <w:b/>
        </w:rPr>
        <w:t>記載</w:t>
      </w:r>
      <w:r w:rsidRPr="00693822">
        <w:rPr>
          <w:rFonts w:ascii="ＭＳ Ｐゴシック" w:eastAsia="ＭＳ Ｐゴシック" w:hAnsi="ＭＳ Ｐゴシック" w:cstheme="minorEastAsia" w:hint="eastAsia"/>
          <w:b/>
        </w:rPr>
        <w:t>日より2年間保存</w:t>
      </w:r>
    </w:p>
    <w:p w14:paraId="17FE46B4" w14:textId="77777777" w:rsidR="00B1124C" w:rsidRDefault="00B1124C" w:rsidP="008233F5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</w:p>
    <w:p w14:paraId="255BB4DE" w14:textId="414FB02B" w:rsidR="00B1124C" w:rsidRDefault="00B1124C" w:rsidP="00B1124C">
      <w:pPr>
        <w:pStyle w:val="a7"/>
        <w:tabs>
          <w:tab w:val="left" w:pos="8805"/>
          <w:tab w:val="right" w:pos="11168"/>
        </w:tabs>
        <w:ind w:firstLineChars="100" w:firstLine="211"/>
        <w:jc w:val="left"/>
        <w:rPr>
          <w:rFonts w:ascii="ＭＳ Ｐゴシック" w:eastAsia="ＭＳ Ｐゴシック" w:hAnsi="ＭＳ Ｐゴシック" w:cstheme="minorEastAsia"/>
          <w:b/>
        </w:rPr>
      </w:pPr>
      <w:bookmarkStart w:id="1" w:name="_Hlk189235393"/>
      <w:r>
        <w:rPr>
          <w:rFonts w:ascii="ＭＳ Ｐゴシック" w:eastAsia="ＭＳ Ｐゴシック" w:hAnsi="ＭＳ Ｐゴシック" w:cstheme="minorEastAsia" w:hint="eastAsia"/>
          <w:b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bookmarkEnd w:id="1"/>
    <w:p w14:paraId="0365DE83" w14:textId="77777777" w:rsidR="00B1124C" w:rsidRDefault="00B1124C" w:rsidP="008233F5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</w:p>
    <w:p w14:paraId="0BDFBA41" w14:textId="77777777" w:rsidR="00B1124C" w:rsidRPr="00BB1066" w:rsidRDefault="00B1124C" w:rsidP="00B1124C">
      <w:pPr>
        <w:autoSpaceDE w:val="0"/>
        <w:autoSpaceDN w:val="0"/>
        <w:adjustRightInd w:val="0"/>
        <w:spacing w:line="0" w:lineRule="atLeast"/>
        <w:ind w:firstLineChars="200" w:firstLine="480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薬局医薬品（体外診断用医薬品含む</w:t>
      </w:r>
      <w:r>
        <w:rPr>
          <w:rFonts w:asciiTheme="minorEastAsia" w:eastAsiaTheme="minorEastAsia" w:hAnsiTheme="minorEastAsia" w:cstheme="minorEastAsia"/>
          <w:b/>
          <w:bCs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薬局製剤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要指導医薬品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第一類医薬品</w:t>
      </w:r>
    </w:p>
    <w:p w14:paraId="20F8F4A1" w14:textId="392189C2" w:rsidR="00B1124C" w:rsidRPr="00DB7A4B" w:rsidRDefault="00B1124C" w:rsidP="00B1124C">
      <w:pPr>
        <w:pStyle w:val="a6"/>
        <w:autoSpaceDE w:val="0"/>
        <w:autoSpaceDN w:val="0"/>
        <w:adjustRightInd w:val="0"/>
        <w:spacing w:line="0" w:lineRule="atLeast"/>
        <w:ind w:leftChars="0" w:left="360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□ 指定第二類医薬品  </w:t>
      </w:r>
      <w:r w:rsidR="0077616C"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</w:t>
      </w:r>
      <w:r w:rsidR="0077616C" w:rsidRPr="00732A06">
        <w:rPr>
          <w:rFonts w:asciiTheme="minorEastAsia" w:eastAsiaTheme="minorEastAsia" w:hAnsiTheme="minorEastAsia" w:cstheme="minorEastAsia" w:hint="eastAsia"/>
          <w:sz w:val="24"/>
        </w:rPr>
        <w:t>（</w:t>
      </w:r>
      <w:r w:rsidR="0077616C" w:rsidRPr="00732A06">
        <w:rPr>
          <w:rFonts w:asciiTheme="minorEastAsia" w:eastAsiaTheme="minorEastAsia" w:hAnsiTheme="minorEastAsia" w:cstheme="minorEastAsia" w:hint="eastAsia"/>
          <w:b/>
          <w:bCs/>
          <w:sz w:val="24"/>
        </w:rPr>
        <w:t>□ 濫用等の恐れのある医薬品に該当</w:t>
      </w:r>
      <w:r w:rsidR="0077616C" w:rsidRPr="00732A06"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  </w:t>
      </w:r>
      <w:r w:rsidR="0077616C"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（</w:t>
      </w:r>
      <w:r w:rsidRPr="00BB1066">
        <w:rPr>
          <w:rFonts w:asciiTheme="minorEastAsia" w:eastAsiaTheme="minorEastAsia" w:hAnsiTheme="minorEastAsia" w:cstheme="minorEastAsia" w:hint="eastAsia"/>
          <w:sz w:val="22"/>
          <w:szCs w:val="22"/>
        </w:rPr>
        <w:t>販売した医薬品に</w:t>
      </w:r>
      <w:r w:rsidRPr="00BB1066">
        <w:rPr>
          <w:rFonts w:asciiTheme="minorEastAsia" w:eastAsiaTheme="minorEastAsia" w:hAnsiTheme="minorEastAsia" w:cstheme="minorEastAsia"/>
          <w:sz w:val="22"/>
          <w:szCs w:val="22"/>
        </w:rPr>
        <w:t>☑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780"/>
        <w:gridCol w:w="861"/>
        <w:gridCol w:w="708"/>
        <w:gridCol w:w="4459"/>
        <w:gridCol w:w="2433"/>
      </w:tblGrid>
      <w:tr w:rsidR="00B1124C" w:rsidRPr="00ED448F" w14:paraId="28E0CBEB" w14:textId="77777777" w:rsidTr="00897226">
        <w:trPr>
          <w:trHeight w:val="558"/>
          <w:jc w:val="center"/>
        </w:trPr>
        <w:tc>
          <w:tcPr>
            <w:tcW w:w="10609" w:type="dxa"/>
            <w:gridSpan w:val="6"/>
            <w:tcBorders>
              <w:left w:val="nil"/>
              <w:right w:val="nil"/>
            </w:tcBorders>
          </w:tcPr>
          <w:p w14:paraId="09CD93FE" w14:textId="6CB9C798" w:rsidR="00B1124C" w:rsidRPr="00CA08ED" w:rsidRDefault="00732A06" w:rsidP="00897226">
            <w:pPr>
              <w:pStyle w:val="a7"/>
              <w:spacing w:line="0" w:lineRule="atLeast"/>
              <w:jc w:val="center"/>
              <w:rPr>
                <w:rFonts w:ascii="ＭＳ Ｐゴシック" w:eastAsia="ＭＳ Ｐゴシック" w:hAnsi="ＭＳ Ｐゴシック" w:cstheme="minorEastAsia"/>
                <w:b/>
                <w:sz w:val="10"/>
                <w:szCs w:val="10"/>
                <w:bdr w:val="single" w:sz="4" w:space="0" w:color="auto" w:frame="1"/>
              </w:rPr>
            </w:pPr>
            <w:r>
              <w:rPr>
                <w:rFonts w:asciiTheme="minorEastAsia" w:eastAsiaTheme="minorEastAsia" w:hAnsiTheme="minorEastAsia" w:cs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05D6E0" wp14:editId="327238A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41275</wp:posOffset>
                      </wp:positionV>
                      <wp:extent cx="1874520" cy="365760"/>
                      <wp:effectExtent l="0" t="0" r="0" b="0"/>
                      <wp:wrapNone/>
                      <wp:docPr id="16583022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52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B0E15" w14:textId="77777777" w:rsidR="00732A06" w:rsidRPr="0074494C" w:rsidRDefault="00732A06" w:rsidP="00732A06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74494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w:t>□</w:t>
                                  </w:r>
                                  <w:r w:rsidRPr="0074494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20"/>
                                      <w:bdr w:val="single" w:sz="4" w:space="0" w:color="auto"/>
                                    </w:rPr>
                                    <w:t>濫用等の恐れのある医薬品に該当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5D6E0" id="_x0000_s1027" type="#_x0000_t202" style="position:absolute;left:0;text-align:left;margin-left:-6pt;margin-top:3.25pt;width:147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" filled="f" stroked="f" strokeweight=".5pt">
                      <v:textbox>
                        <w:txbxContent>
                          <w:p w14:paraId="03CB0E15" w14:textId="77777777" w:rsidR="00732A06" w:rsidRPr="0074494C" w:rsidRDefault="00732A06" w:rsidP="00732A06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21"/>
                                <w:bdr w:val="single" w:sz="4" w:space="0" w:color="auto"/>
                              </w:rPr>
                            </w:pPr>
                            <w:r w:rsidRPr="007449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1"/>
                                <w:bdr w:val="single" w:sz="4" w:space="0" w:color="auto"/>
                              </w:rPr>
                              <w:t>□</w:t>
                            </w:r>
                            <w:r w:rsidRPr="0074494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  <w:bdr w:val="single" w:sz="4" w:space="0" w:color="auto"/>
                              </w:rPr>
                              <w:t>濫用等の恐れのある医薬品に該当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B32009" w14:textId="09932331" w:rsidR="00B1124C" w:rsidRPr="00BA4033" w:rsidRDefault="00B1124C" w:rsidP="00897226">
            <w:pPr>
              <w:pStyle w:val="a7"/>
              <w:spacing w:line="0" w:lineRule="atLeast"/>
              <w:jc w:val="center"/>
              <w:rPr>
                <w:rFonts w:ascii="ＭＳ Ｐゴシック" w:eastAsia="ＭＳ Ｐゴシック" w:hAnsi="ＭＳ Ｐゴシック" w:cstheme="minorEastAsia"/>
                <w:b/>
                <w:sz w:val="32"/>
                <w:szCs w:val="32"/>
                <w:bdr w:val="single" w:sz="4" w:space="0" w:color="auto"/>
              </w:rPr>
            </w:pPr>
            <w:r w:rsidRPr="00693822">
              <w:rPr>
                <w:rFonts w:ascii="ＭＳ Ｐゴシック" w:eastAsia="ＭＳ Ｐゴシック" w:hAnsi="ＭＳ Ｐゴシック" w:cstheme="minorEastAsia" w:hint="eastAsia"/>
                <w:b/>
                <w:sz w:val="32"/>
                <w:szCs w:val="32"/>
                <w:bdr w:val="single" w:sz="4" w:space="0" w:color="auto" w:frame="1"/>
              </w:rPr>
              <w:t>販売記録</w:t>
            </w:r>
          </w:p>
        </w:tc>
      </w:tr>
      <w:tr w:rsidR="00B1124C" w:rsidRPr="00ED448F" w14:paraId="5AF527AE" w14:textId="77777777" w:rsidTr="00897226">
        <w:trPr>
          <w:trHeight w:val="489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742" w14:textId="77777777" w:rsidR="00B1124C" w:rsidRPr="008607AA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607AA">
              <w:rPr>
                <w:rFonts w:asciiTheme="minorEastAsia" w:eastAsiaTheme="minorEastAsia" w:hAnsiTheme="minorEastAsia" w:cstheme="minorEastAsia" w:hint="eastAsia"/>
                <w:sz w:val="24"/>
              </w:rPr>
              <w:t>販売日時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2445B" w14:textId="77777777" w:rsidR="00B1124C" w:rsidRPr="0055457D" w:rsidRDefault="00B1124C" w:rsidP="00897226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令和　　　　年　　　月　　　</w:t>
            </w:r>
            <w:r w:rsidRPr="0055457D">
              <w:rPr>
                <w:rFonts w:asciiTheme="majorEastAsia" w:eastAsiaTheme="majorEastAsia" w:hAnsiTheme="majorEastAsia" w:cstheme="majorEastAsia" w:hint="eastAsia"/>
                <w:sz w:val="24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　(　　)　　　　時　　　分ごろ</w:t>
            </w:r>
          </w:p>
        </w:tc>
      </w:tr>
      <w:tr w:rsidR="00B1124C" w14:paraId="7B74FC70" w14:textId="77777777" w:rsidTr="00897226">
        <w:trPr>
          <w:trHeight w:val="47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2923" w14:textId="77777777" w:rsidR="00B1124C" w:rsidRPr="008607AA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607AA">
              <w:rPr>
                <w:rFonts w:asciiTheme="minorEastAsia" w:eastAsiaTheme="minorEastAsia" w:hAnsiTheme="minorEastAsia" w:cstheme="minorEastAsia" w:hint="eastAsia"/>
                <w:sz w:val="24"/>
              </w:rPr>
              <w:t>販売品名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・規格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DEE9" w14:textId="77777777" w:rsidR="00B1124C" w:rsidRPr="008607AA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5727" w14:textId="77777777" w:rsidR="00B1124C" w:rsidRPr="00556851" w:rsidRDefault="00B1124C" w:rsidP="00897226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　　　　　　　　</w:t>
            </w:r>
            <w:r w:rsidRPr="00556851">
              <w:rPr>
                <w:rFonts w:asciiTheme="minorEastAsia" w:eastAsiaTheme="minorEastAsia" w:hAnsiTheme="minorEastAsia" w:cstheme="minorEastAsia" w:hint="eastAsia"/>
                <w:sz w:val="24"/>
              </w:rPr>
              <w:t>規格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4A15" w14:textId="77777777" w:rsidR="00B1124C" w:rsidRPr="00556851" w:rsidRDefault="00B1124C" w:rsidP="00897226">
            <w:pPr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数量</w:t>
            </w:r>
          </w:p>
        </w:tc>
      </w:tr>
      <w:tr w:rsidR="00B1124C" w14:paraId="171D75B4" w14:textId="77777777" w:rsidTr="00897226">
        <w:trPr>
          <w:trHeight w:val="310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5BC8" w14:textId="77777777" w:rsidR="00B1124C" w:rsidRPr="00693822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93822">
              <w:rPr>
                <w:rFonts w:asciiTheme="minorEastAsia" w:eastAsiaTheme="minorEastAsia" w:hAnsiTheme="minorEastAsia" w:cstheme="minorEastAsia" w:hint="eastAsia"/>
                <w:sz w:val="24"/>
              </w:rPr>
              <w:t>販売・情報提供・指導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EF4AE" w14:textId="77777777" w:rsidR="00B1124C" w:rsidRPr="00556851" w:rsidRDefault="00B1124C" w:rsidP="00897226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薬剤師名　（□登録販売者名）</w:t>
            </w:r>
          </w:p>
        </w:tc>
      </w:tr>
      <w:tr w:rsidR="00B1124C" w14:paraId="58FBDED8" w14:textId="77777777" w:rsidTr="00897226">
        <w:trPr>
          <w:trHeight w:val="309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099" w14:textId="77777777" w:rsidR="00B1124C" w:rsidRPr="00556851" w:rsidRDefault="00B1124C" w:rsidP="00897226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556851">
              <w:rPr>
                <w:rFonts w:asciiTheme="minorEastAsia" w:eastAsiaTheme="minorEastAsia" w:hAnsiTheme="minorEastAsia" w:cstheme="minorEastAsia" w:hint="eastAsia"/>
                <w:sz w:val="24"/>
              </w:rPr>
              <w:t>購入者の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理解の確認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00EFE" w14:textId="77777777" w:rsidR="00B1124C" w:rsidRPr="00CF4AF2" w:rsidRDefault="00B1124C" w:rsidP="00897226">
            <w:pPr>
              <w:pStyle w:val="a6"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4"/>
              </w:rPr>
              <w:t>情報提供の内容を理解しました / 理解したことを確認しました</w:t>
            </w:r>
          </w:p>
        </w:tc>
      </w:tr>
      <w:tr w:rsidR="00B1124C" w14:paraId="2E175165" w14:textId="77777777" w:rsidTr="00897226">
        <w:trPr>
          <w:trHeight w:val="23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3A0" w14:textId="77777777" w:rsidR="00B1124C" w:rsidRPr="00CF4AF2" w:rsidRDefault="00B1124C" w:rsidP="00897226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薬歴の有無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6531" w14:textId="77777777" w:rsidR="00B1124C" w:rsidRPr="00CF4AF2" w:rsidRDefault="00B1124C" w:rsidP="00897226">
            <w:pPr>
              <w:ind w:firstLineChars="100" w:firstLine="200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無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　</w:t>
            </w: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・　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BCA24" w14:textId="77777777" w:rsidR="00B1124C" w:rsidRPr="00CF4AF2" w:rsidRDefault="00B1124C" w:rsidP="00897226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備考　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68989" w14:textId="77777777" w:rsidR="00B1124C" w:rsidRPr="00CF4AF2" w:rsidRDefault="00B1124C" w:rsidP="00897226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14:paraId="4F9A56A6" w14:textId="77777777" w:rsidR="00B1124C" w:rsidRDefault="00B1124C" w:rsidP="00B1124C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  <w:r>
        <w:rPr>
          <w:rFonts w:ascii="ＭＳ Ｐゴシック" w:eastAsia="ＭＳ Ｐゴシック" w:hAnsi="ＭＳ Ｐゴシック" w:cstheme="minorEastAsia"/>
          <w:b/>
        </w:rPr>
        <w:tab/>
      </w:r>
      <w:r>
        <w:rPr>
          <w:rFonts w:ascii="ＭＳ Ｐゴシック" w:eastAsia="ＭＳ Ｐゴシック" w:hAnsi="ＭＳ Ｐゴシック" w:cstheme="minorEastAsia" w:hint="eastAsia"/>
          <w:b/>
        </w:rPr>
        <w:t>記載</w:t>
      </w:r>
      <w:r w:rsidRPr="00693822">
        <w:rPr>
          <w:rFonts w:ascii="ＭＳ Ｐゴシック" w:eastAsia="ＭＳ Ｐゴシック" w:hAnsi="ＭＳ Ｐゴシック" w:cstheme="minorEastAsia" w:hint="eastAsia"/>
          <w:b/>
        </w:rPr>
        <w:t>日より2年間保存</w:t>
      </w:r>
    </w:p>
    <w:p w14:paraId="41560779" w14:textId="77777777" w:rsidR="00B1124C" w:rsidRDefault="00B1124C" w:rsidP="00B1124C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</w:p>
    <w:p w14:paraId="17442E89" w14:textId="29263924" w:rsidR="00B1124C" w:rsidRDefault="00B1124C" w:rsidP="00B1124C">
      <w:pPr>
        <w:pStyle w:val="a7"/>
        <w:tabs>
          <w:tab w:val="left" w:pos="8805"/>
          <w:tab w:val="right" w:pos="11168"/>
        </w:tabs>
        <w:ind w:firstLineChars="100" w:firstLine="211"/>
        <w:jc w:val="left"/>
        <w:rPr>
          <w:rFonts w:ascii="ＭＳ Ｐゴシック" w:eastAsia="ＭＳ Ｐゴシック" w:hAnsi="ＭＳ Ｐゴシック" w:cstheme="minorEastAsia"/>
          <w:b/>
        </w:rPr>
      </w:pPr>
      <w:r>
        <w:rPr>
          <w:rFonts w:ascii="ＭＳ Ｐゴシック" w:eastAsia="ＭＳ Ｐゴシック" w:hAnsi="ＭＳ Ｐゴシック" w:cstheme="minorEastAsia" w:hint="eastAsia"/>
          <w:b/>
        </w:rPr>
        <w:t xml:space="preserve">　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24C32063" w14:textId="77777777" w:rsidR="00B1124C" w:rsidRPr="008233F5" w:rsidRDefault="00B1124C" w:rsidP="00B1124C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</w:p>
    <w:p w14:paraId="6EFAF8AA" w14:textId="77777777" w:rsidR="00B1124C" w:rsidRPr="00BB1066" w:rsidRDefault="00B1124C" w:rsidP="00B1124C">
      <w:pPr>
        <w:autoSpaceDE w:val="0"/>
        <w:autoSpaceDN w:val="0"/>
        <w:adjustRightInd w:val="0"/>
        <w:spacing w:line="0" w:lineRule="atLeast"/>
        <w:ind w:firstLineChars="200" w:firstLine="480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薬局医薬品（体外診断用医薬品含む</w:t>
      </w:r>
      <w:r>
        <w:rPr>
          <w:rFonts w:asciiTheme="minorEastAsia" w:eastAsiaTheme="minorEastAsia" w:hAnsiTheme="minorEastAsia" w:cstheme="minorEastAsia"/>
          <w:b/>
          <w:bCs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薬局製剤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要指導医薬品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□ </w:t>
      </w:r>
      <w:r w:rsidRPr="00BB1066">
        <w:rPr>
          <w:rFonts w:asciiTheme="minorEastAsia" w:eastAsiaTheme="minorEastAsia" w:hAnsiTheme="minorEastAsia" w:cstheme="minorEastAsia" w:hint="eastAsia"/>
          <w:b/>
          <w:bCs/>
          <w:sz w:val="24"/>
        </w:rPr>
        <w:t>第一類医薬品</w:t>
      </w:r>
    </w:p>
    <w:p w14:paraId="2D229436" w14:textId="08EB764D" w:rsidR="00B1124C" w:rsidRPr="00DB7A4B" w:rsidRDefault="00B1124C" w:rsidP="00B1124C">
      <w:pPr>
        <w:pStyle w:val="a6"/>
        <w:autoSpaceDE w:val="0"/>
        <w:autoSpaceDN w:val="0"/>
        <w:adjustRightInd w:val="0"/>
        <w:spacing w:line="0" w:lineRule="atLeast"/>
        <w:ind w:leftChars="0" w:left="360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□ 指定第二類医薬品  </w:t>
      </w:r>
      <w:r w:rsidR="0077616C"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</w:t>
      </w:r>
      <w:r w:rsidR="0077616C" w:rsidRPr="00732A06">
        <w:rPr>
          <w:rFonts w:asciiTheme="minorEastAsia" w:eastAsiaTheme="minorEastAsia" w:hAnsiTheme="minorEastAsia" w:cstheme="minorEastAsia" w:hint="eastAsia"/>
          <w:sz w:val="24"/>
        </w:rPr>
        <w:t>（</w:t>
      </w:r>
      <w:r w:rsidR="0077616C" w:rsidRPr="00732A06">
        <w:rPr>
          <w:rFonts w:asciiTheme="minorEastAsia" w:eastAsiaTheme="minorEastAsia" w:hAnsiTheme="minorEastAsia" w:cstheme="minorEastAsia" w:hint="eastAsia"/>
          <w:b/>
          <w:bCs/>
          <w:sz w:val="24"/>
        </w:rPr>
        <w:t>□ 濫用等の恐れのある医薬品に該当</w:t>
      </w:r>
      <w:r w:rsidR="0077616C" w:rsidRPr="00732A06"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 </w:t>
      </w:r>
      <w:r w:rsidR="0077616C"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（</w:t>
      </w:r>
      <w:r w:rsidRPr="00BB1066">
        <w:rPr>
          <w:rFonts w:asciiTheme="minorEastAsia" w:eastAsiaTheme="minorEastAsia" w:hAnsiTheme="minorEastAsia" w:cstheme="minorEastAsia" w:hint="eastAsia"/>
          <w:sz w:val="22"/>
          <w:szCs w:val="22"/>
        </w:rPr>
        <w:t>販売した医薬品に</w:t>
      </w:r>
      <w:r w:rsidRPr="00BB1066">
        <w:rPr>
          <w:rFonts w:asciiTheme="minorEastAsia" w:eastAsiaTheme="minorEastAsia" w:hAnsiTheme="minorEastAsia" w:cstheme="minorEastAsia"/>
          <w:sz w:val="22"/>
          <w:szCs w:val="22"/>
        </w:rPr>
        <w:t>☑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780"/>
        <w:gridCol w:w="861"/>
        <w:gridCol w:w="708"/>
        <w:gridCol w:w="4459"/>
        <w:gridCol w:w="2433"/>
      </w:tblGrid>
      <w:tr w:rsidR="00B1124C" w:rsidRPr="00ED448F" w14:paraId="60DC1560" w14:textId="77777777" w:rsidTr="00897226">
        <w:trPr>
          <w:trHeight w:val="558"/>
          <w:jc w:val="center"/>
        </w:trPr>
        <w:tc>
          <w:tcPr>
            <w:tcW w:w="10609" w:type="dxa"/>
            <w:gridSpan w:val="6"/>
            <w:tcBorders>
              <w:left w:val="nil"/>
              <w:right w:val="nil"/>
            </w:tcBorders>
          </w:tcPr>
          <w:p w14:paraId="229C983C" w14:textId="78AE5F65" w:rsidR="00B1124C" w:rsidRPr="00CA08ED" w:rsidRDefault="00732A06" w:rsidP="00897226">
            <w:pPr>
              <w:pStyle w:val="a7"/>
              <w:spacing w:line="0" w:lineRule="atLeast"/>
              <w:jc w:val="center"/>
              <w:rPr>
                <w:rFonts w:ascii="ＭＳ Ｐゴシック" w:eastAsia="ＭＳ Ｐゴシック" w:hAnsi="ＭＳ Ｐゴシック" w:cstheme="minorEastAsia"/>
                <w:b/>
                <w:sz w:val="10"/>
                <w:szCs w:val="10"/>
                <w:bdr w:val="single" w:sz="4" w:space="0" w:color="auto" w:frame="1"/>
              </w:rPr>
            </w:pPr>
            <w:r>
              <w:rPr>
                <w:rFonts w:asciiTheme="minorEastAsia" w:eastAsiaTheme="minorEastAsia" w:hAnsiTheme="minorEastAsia" w:cs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68A0C0" wp14:editId="5FDF03D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48260</wp:posOffset>
                      </wp:positionV>
                      <wp:extent cx="1874520" cy="365760"/>
                      <wp:effectExtent l="0" t="0" r="0" b="0"/>
                      <wp:wrapNone/>
                      <wp:docPr id="33079425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52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2B0649" w14:textId="77777777" w:rsidR="00732A06" w:rsidRPr="0074494C" w:rsidRDefault="00732A06" w:rsidP="00732A06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74494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w:t>□</w:t>
                                  </w:r>
                                  <w:r w:rsidRPr="0074494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20"/>
                                      <w:bdr w:val="single" w:sz="4" w:space="0" w:color="auto"/>
                                    </w:rPr>
                                    <w:t>濫用等の恐れのある医薬品に該当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8A0C0" id="_x0000_s1028" type="#_x0000_t202" style="position:absolute;left:0;text-align:left;margin-left:-6pt;margin-top:3.8pt;width:147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" filled="f" stroked="f" strokeweight=".5pt">
                      <v:textbox>
                        <w:txbxContent>
                          <w:p w14:paraId="2E2B0649" w14:textId="77777777" w:rsidR="00732A06" w:rsidRPr="0074494C" w:rsidRDefault="00732A06" w:rsidP="00732A06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21"/>
                                <w:bdr w:val="single" w:sz="4" w:space="0" w:color="auto"/>
                              </w:rPr>
                            </w:pPr>
                            <w:r w:rsidRPr="007449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1"/>
                                <w:bdr w:val="single" w:sz="4" w:space="0" w:color="auto"/>
                              </w:rPr>
                              <w:t>□</w:t>
                            </w:r>
                            <w:r w:rsidRPr="0074494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  <w:bdr w:val="single" w:sz="4" w:space="0" w:color="auto"/>
                              </w:rPr>
                              <w:t>濫用等の恐れのある医薬品に該当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90D9C" w14:textId="52CC0A27" w:rsidR="00B1124C" w:rsidRPr="00BA4033" w:rsidRDefault="00B1124C" w:rsidP="00897226">
            <w:pPr>
              <w:pStyle w:val="a7"/>
              <w:spacing w:line="0" w:lineRule="atLeast"/>
              <w:jc w:val="center"/>
              <w:rPr>
                <w:rFonts w:ascii="ＭＳ Ｐゴシック" w:eastAsia="ＭＳ Ｐゴシック" w:hAnsi="ＭＳ Ｐゴシック" w:cstheme="minorEastAsia"/>
                <w:b/>
                <w:sz w:val="32"/>
                <w:szCs w:val="32"/>
                <w:bdr w:val="single" w:sz="4" w:space="0" w:color="auto"/>
              </w:rPr>
            </w:pPr>
            <w:r w:rsidRPr="00693822">
              <w:rPr>
                <w:rFonts w:ascii="ＭＳ Ｐゴシック" w:eastAsia="ＭＳ Ｐゴシック" w:hAnsi="ＭＳ Ｐゴシック" w:cstheme="minorEastAsia" w:hint="eastAsia"/>
                <w:b/>
                <w:sz w:val="32"/>
                <w:szCs w:val="32"/>
                <w:bdr w:val="single" w:sz="4" w:space="0" w:color="auto" w:frame="1"/>
              </w:rPr>
              <w:t>販売記録</w:t>
            </w:r>
          </w:p>
        </w:tc>
      </w:tr>
      <w:tr w:rsidR="00B1124C" w:rsidRPr="00ED448F" w14:paraId="2AB45ADA" w14:textId="77777777" w:rsidTr="00897226">
        <w:trPr>
          <w:trHeight w:val="489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FE1" w14:textId="77777777" w:rsidR="00B1124C" w:rsidRPr="008607AA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607AA">
              <w:rPr>
                <w:rFonts w:asciiTheme="minorEastAsia" w:eastAsiaTheme="minorEastAsia" w:hAnsiTheme="minorEastAsia" w:cstheme="minorEastAsia" w:hint="eastAsia"/>
                <w:sz w:val="24"/>
              </w:rPr>
              <w:t>販売日時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4C2E" w14:textId="77777777" w:rsidR="00B1124C" w:rsidRPr="0055457D" w:rsidRDefault="00B1124C" w:rsidP="00897226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令和　　　　年　　　月　　　</w:t>
            </w:r>
            <w:r w:rsidRPr="0055457D">
              <w:rPr>
                <w:rFonts w:asciiTheme="majorEastAsia" w:eastAsiaTheme="majorEastAsia" w:hAnsiTheme="majorEastAsia" w:cstheme="majorEastAsia" w:hint="eastAsia"/>
                <w:sz w:val="24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　(　　)　　　　時　　　分ごろ</w:t>
            </w:r>
          </w:p>
        </w:tc>
      </w:tr>
      <w:tr w:rsidR="00B1124C" w14:paraId="5342612A" w14:textId="77777777" w:rsidTr="00897226">
        <w:trPr>
          <w:trHeight w:val="47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2460" w14:textId="77777777" w:rsidR="00B1124C" w:rsidRPr="008607AA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607AA">
              <w:rPr>
                <w:rFonts w:asciiTheme="minorEastAsia" w:eastAsiaTheme="minorEastAsia" w:hAnsiTheme="minorEastAsia" w:cstheme="minorEastAsia" w:hint="eastAsia"/>
                <w:sz w:val="24"/>
              </w:rPr>
              <w:t>販売品名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・規格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6626" w14:textId="77777777" w:rsidR="00B1124C" w:rsidRPr="008607AA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9692A" w14:textId="77777777" w:rsidR="00B1124C" w:rsidRPr="00556851" w:rsidRDefault="00B1124C" w:rsidP="00897226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　　　　　　　　</w:t>
            </w:r>
            <w:r w:rsidRPr="00556851">
              <w:rPr>
                <w:rFonts w:asciiTheme="minorEastAsia" w:eastAsiaTheme="minorEastAsia" w:hAnsiTheme="minorEastAsia" w:cstheme="minorEastAsia" w:hint="eastAsia"/>
                <w:sz w:val="24"/>
              </w:rPr>
              <w:t>規格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45449" w14:textId="77777777" w:rsidR="00B1124C" w:rsidRPr="00556851" w:rsidRDefault="00B1124C" w:rsidP="00897226">
            <w:pPr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数量</w:t>
            </w:r>
          </w:p>
        </w:tc>
      </w:tr>
      <w:tr w:rsidR="00B1124C" w14:paraId="41E41A13" w14:textId="77777777" w:rsidTr="00897226">
        <w:trPr>
          <w:trHeight w:val="310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0C9" w14:textId="77777777" w:rsidR="00B1124C" w:rsidRPr="00693822" w:rsidRDefault="00B1124C" w:rsidP="00897226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93822">
              <w:rPr>
                <w:rFonts w:asciiTheme="minorEastAsia" w:eastAsiaTheme="minorEastAsia" w:hAnsiTheme="minorEastAsia" w:cstheme="minorEastAsia" w:hint="eastAsia"/>
                <w:sz w:val="24"/>
              </w:rPr>
              <w:t>販売・情報提供・指導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19169" w14:textId="77777777" w:rsidR="00B1124C" w:rsidRPr="00556851" w:rsidRDefault="00B1124C" w:rsidP="00897226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薬剤師名　（□登録販売者名）</w:t>
            </w:r>
          </w:p>
        </w:tc>
      </w:tr>
      <w:tr w:rsidR="00B1124C" w14:paraId="70E85BCF" w14:textId="77777777" w:rsidTr="00897226">
        <w:trPr>
          <w:trHeight w:val="309"/>
          <w:jc w:val="center"/>
        </w:trPr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15D4" w14:textId="77777777" w:rsidR="00B1124C" w:rsidRPr="00556851" w:rsidRDefault="00B1124C" w:rsidP="00897226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556851">
              <w:rPr>
                <w:rFonts w:asciiTheme="minorEastAsia" w:eastAsiaTheme="minorEastAsia" w:hAnsiTheme="minorEastAsia" w:cstheme="minorEastAsia" w:hint="eastAsia"/>
                <w:sz w:val="24"/>
              </w:rPr>
              <w:t>購入者の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理解の確認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586E" w14:textId="77777777" w:rsidR="00B1124C" w:rsidRPr="00CF4AF2" w:rsidRDefault="00B1124C" w:rsidP="00897226">
            <w:pPr>
              <w:pStyle w:val="a6"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4"/>
              </w:rPr>
              <w:t>情報提供の内容を理解しました / 理解したことを確認しました</w:t>
            </w:r>
          </w:p>
        </w:tc>
      </w:tr>
      <w:tr w:rsidR="00B1124C" w14:paraId="51E3B77F" w14:textId="77777777" w:rsidTr="00897226">
        <w:trPr>
          <w:trHeight w:val="23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0AF7" w14:textId="77777777" w:rsidR="00B1124C" w:rsidRPr="00CF4AF2" w:rsidRDefault="00B1124C" w:rsidP="00897226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薬歴の有無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576" w14:textId="77777777" w:rsidR="00B1124C" w:rsidRPr="00CF4AF2" w:rsidRDefault="00B1124C" w:rsidP="00897226">
            <w:pPr>
              <w:ind w:firstLineChars="100" w:firstLine="200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無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　</w:t>
            </w:r>
            <w:r w:rsidRPr="00CF4AF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・　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5E65" w14:textId="77777777" w:rsidR="00B1124C" w:rsidRPr="00CF4AF2" w:rsidRDefault="00B1124C" w:rsidP="00897226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備考　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09F4" w14:textId="77777777" w:rsidR="00B1124C" w:rsidRPr="00CF4AF2" w:rsidRDefault="00B1124C" w:rsidP="00897226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14:paraId="28036585" w14:textId="77777777" w:rsidR="00B1124C" w:rsidRPr="008233F5" w:rsidRDefault="00B1124C" w:rsidP="00B1124C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  <w:r>
        <w:rPr>
          <w:rFonts w:ascii="ＭＳ Ｐゴシック" w:eastAsia="ＭＳ Ｐゴシック" w:hAnsi="ＭＳ Ｐゴシック" w:cstheme="minorEastAsia"/>
          <w:b/>
        </w:rPr>
        <w:tab/>
      </w:r>
      <w:r>
        <w:rPr>
          <w:rFonts w:ascii="ＭＳ Ｐゴシック" w:eastAsia="ＭＳ Ｐゴシック" w:hAnsi="ＭＳ Ｐゴシック" w:cstheme="minorEastAsia" w:hint="eastAsia"/>
          <w:b/>
        </w:rPr>
        <w:t>記載</w:t>
      </w:r>
      <w:r w:rsidRPr="00693822">
        <w:rPr>
          <w:rFonts w:ascii="ＭＳ Ｐゴシック" w:eastAsia="ＭＳ Ｐゴシック" w:hAnsi="ＭＳ Ｐゴシック" w:cstheme="minorEastAsia" w:hint="eastAsia"/>
          <w:b/>
        </w:rPr>
        <w:t>日より2年間保存</w:t>
      </w:r>
    </w:p>
    <w:p w14:paraId="43115B13" w14:textId="77777777" w:rsidR="00B1124C" w:rsidRPr="008233F5" w:rsidRDefault="00B1124C" w:rsidP="008233F5">
      <w:pPr>
        <w:pStyle w:val="a7"/>
        <w:tabs>
          <w:tab w:val="left" w:pos="8805"/>
          <w:tab w:val="right" w:pos="11168"/>
        </w:tabs>
        <w:jc w:val="left"/>
        <w:rPr>
          <w:rFonts w:ascii="ＭＳ Ｐゴシック" w:eastAsia="ＭＳ Ｐゴシック" w:hAnsi="ＭＳ Ｐゴシック" w:cstheme="minorEastAsia"/>
          <w:b/>
        </w:rPr>
      </w:pPr>
    </w:p>
    <w:sectPr w:rsidR="00B1124C" w:rsidRPr="008233F5" w:rsidSect="00CF4AF2">
      <w:pgSz w:w="11906" w:h="16838" w:code="9"/>
      <w:pgMar w:top="284" w:right="284" w:bottom="284" w:left="45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8411" w14:textId="77777777" w:rsidR="008B1206" w:rsidRDefault="008B1206">
      <w:r>
        <w:separator/>
      </w:r>
    </w:p>
  </w:endnote>
  <w:endnote w:type="continuationSeparator" w:id="0">
    <w:p w14:paraId="3A5C730E" w14:textId="77777777" w:rsidR="008B1206" w:rsidRDefault="008B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7434" w14:textId="77777777" w:rsidR="008B1206" w:rsidRDefault="008B1206">
      <w:r>
        <w:separator/>
      </w:r>
    </w:p>
  </w:footnote>
  <w:footnote w:type="continuationSeparator" w:id="0">
    <w:p w14:paraId="34463B27" w14:textId="77777777" w:rsidR="008B1206" w:rsidRDefault="008B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E76"/>
    <w:multiLevelType w:val="hybridMultilevel"/>
    <w:tmpl w:val="4F9ED53C"/>
    <w:lvl w:ilvl="0" w:tplc="04090005">
      <w:start w:val="1"/>
      <w:numFmt w:val="bullet"/>
      <w:lvlText w:val="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2BA2CD6"/>
    <w:multiLevelType w:val="hybridMultilevel"/>
    <w:tmpl w:val="7950598C"/>
    <w:lvl w:ilvl="0" w:tplc="38C41C22">
      <w:start w:val="3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BE12CA"/>
    <w:multiLevelType w:val="hybridMultilevel"/>
    <w:tmpl w:val="94A039C0"/>
    <w:lvl w:ilvl="0" w:tplc="19E83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6D5AE8"/>
    <w:multiLevelType w:val="hybridMultilevel"/>
    <w:tmpl w:val="EA320E68"/>
    <w:lvl w:ilvl="0" w:tplc="06D44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32E10"/>
    <w:multiLevelType w:val="hybridMultilevel"/>
    <w:tmpl w:val="A8E009BA"/>
    <w:lvl w:ilvl="0" w:tplc="0D8ABB4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D28AB"/>
    <w:multiLevelType w:val="hybridMultilevel"/>
    <w:tmpl w:val="F7840A9C"/>
    <w:lvl w:ilvl="0" w:tplc="5F3E361A">
      <w:numFmt w:val="bullet"/>
      <w:lvlText w:val="□"/>
      <w:lvlJc w:val="left"/>
      <w:pPr>
        <w:ind w:left="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44B10B96"/>
    <w:multiLevelType w:val="hybridMultilevel"/>
    <w:tmpl w:val="D10C37EC"/>
    <w:lvl w:ilvl="0" w:tplc="3AAAF95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4A641A1C"/>
    <w:multiLevelType w:val="hybridMultilevel"/>
    <w:tmpl w:val="94621E36"/>
    <w:lvl w:ilvl="0" w:tplc="87067AA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9B11C1A"/>
    <w:multiLevelType w:val="hybridMultilevel"/>
    <w:tmpl w:val="9982C0DC"/>
    <w:lvl w:ilvl="0" w:tplc="CE96090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06B50"/>
    <w:multiLevelType w:val="hybridMultilevel"/>
    <w:tmpl w:val="C11A93A8"/>
    <w:lvl w:ilvl="0" w:tplc="2D0232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BF4AB6"/>
    <w:multiLevelType w:val="hybridMultilevel"/>
    <w:tmpl w:val="CD76DB44"/>
    <w:lvl w:ilvl="0" w:tplc="E68402D4">
      <w:numFmt w:val="bullet"/>
      <w:lvlText w:val="□"/>
      <w:lvlJc w:val="left"/>
      <w:pPr>
        <w:ind w:left="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1" w15:restartNumberingAfterBreak="0">
    <w:nsid w:val="77665EF6"/>
    <w:multiLevelType w:val="hybridMultilevel"/>
    <w:tmpl w:val="171AAE0C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2" w15:restartNumberingAfterBreak="0">
    <w:nsid w:val="7A001A33"/>
    <w:multiLevelType w:val="hybridMultilevel"/>
    <w:tmpl w:val="CA2EFCCE"/>
    <w:lvl w:ilvl="0" w:tplc="B5CA7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058357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106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195249">
    <w:abstractNumId w:val="3"/>
  </w:num>
  <w:num w:numId="4" w16cid:durableId="1082608441">
    <w:abstractNumId w:val="2"/>
  </w:num>
  <w:num w:numId="5" w16cid:durableId="462428038">
    <w:abstractNumId w:val="12"/>
  </w:num>
  <w:num w:numId="6" w16cid:durableId="2019117731">
    <w:abstractNumId w:val="10"/>
  </w:num>
  <w:num w:numId="7" w16cid:durableId="1319731008">
    <w:abstractNumId w:val="5"/>
  </w:num>
  <w:num w:numId="8" w16cid:durableId="924148199">
    <w:abstractNumId w:val="9"/>
  </w:num>
  <w:num w:numId="9" w16cid:durableId="1411610741">
    <w:abstractNumId w:val="6"/>
  </w:num>
  <w:num w:numId="10" w16cid:durableId="600375374">
    <w:abstractNumId w:val="1"/>
  </w:num>
  <w:num w:numId="11" w16cid:durableId="775174838">
    <w:abstractNumId w:val="11"/>
  </w:num>
  <w:num w:numId="12" w16cid:durableId="1621380209">
    <w:abstractNumId w:val="0"/>
  </w:num>
  <w:num w:numId="13" w16cid:durableId="1385134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8A"/>
    <w:rsid w:val="0000298A"/>
    <w:rsid w:val="00012CEB"/>
    <w:rsid w:val="00021562"/>
    <w:rsid w:val="00021A9A"/>
    <w:rsid w:val="00024375"/>
    <w:rsid w:val="000474D2"/>
    <w:rsid w:val="00050F73"/>
    <w:rsid w:val="0008027D"/>
    <w:rsid w:val="0009261A"/>
    <w:rsid w:val="000D67CE"/>
    <w:rsid w:val="000F5039"/>
    <w:rsid w:val="000F5467"/>
    <w:rsid w:val="000F7306"/>
    <w:rsid w:val="00101BAC"/>
    <w:rsid w:val="001273C0"/>
    <w:rsid w:val="001419E9"/>
    <w:rsid w:val="00193986"/>
    <w:rsid w:val="001E095D"/>
    <w:rsid w:val="001F0306"/>
    <w:rsid w:val="001F6D29"/>
    <w:rsid w:val="002008AE"/>
    <w:rsid w:val="002076B5"/>
    <w:rsid w:val="00220C45"/>
    <w:rsid w:val="00231E38"/>
    <w:rsid w:val="002563E8"/>
    <w:rsid w:val="00267681"/>
    <w:rsid w:val="002913F1"/>
    <w:rsid w:val="002A0AF8"/>
    <w:rsid w:val="002A5A09"/>
    <w:rsid w:val="002B255E"/>
    <w:rsid w:val="002C46D2"/>
    <w:rsid w:val="00307B36"/>
    <w:rsid w:val="00310F2C"/>
    <w:rsid w:val="00335CDF"/>
    <w:rsid w:val="003503B1"/>
    <w:rsid w:val="003518F0"/>
    <w:rsid w:val="0037584C"/>
    <w:rsid w:val="0037700B"/>
    <w:rsid w:val="00396104"/>
    <w:rsid w:val="003B57FA"/>
    <w:rsid w:val="003C3790"/>
    <w:rsid w:val="00400722"/>
    <w:rsid w:val="00407E63"/>
    <w:rsid w:val="004367A0"/>
    <w:rsid w:val="004416BC"/>
    <w:rsid w:val="004559F5"/>
    <w:rsid w:val="004562A6"/>
    <w:rsid w:val="00481A6A"/>
    <w:rsid w:val="004C7611"/>
    <w:rsid w:val="004E14F6"/>
    <w:rsid w:val="004E6C9D"/>
    <w:rsid w:val="004F3019"/>
    <w:rsid w:val="00500542"/>
    <w:rsid w:val="005070C3"/>
    <w:rsid w:val="00507741"/>
    <w:rsid w:val="00521DB4"/>
    <w:rsid w:val="0055457D"/>
    <w:rsid w:val="00556851"/>
    <w:rsid w:val="00557246"/>
    <w:rsid w:val="005803C3"/>
    <w:rsid w:val="00591456"/>
    <w:rsid w:val="005C5C28"/>
    <w:rsid w:val="005D0D1A"/>
    <w:rsid w:val="005D77B1"/>
    <w:rsid w:val="00616F88"/>
    <w:rsid w:val="006308FF"/>
    <w:rsid w:val="00632E06"/>
    <w:rsid w:val="00643785"/>
    <w:rsid w:val="00643B98"/>
    <w:rsid w:val="00646868"/>
    <w:rsid w:val="00671B79"/>
    <w:rsid w:val="00672CD8"/>
    <w:rsid w:val="00683412"/>
    <w:rsid w:val="00683CC3"/>
    <w:rsid w:val="00693822"/>
    <w:rsid w:val="00697EF8"/>
    <w:rsid w:val="006A7F06"/>
    <w:rsid w:val="006B0C90"/>
    <w:rsid w:val="006F3D71"/>
    <w:rsid w:val="00714772"/>
    <w:rsid w:val="0071765C"/>
    <w:rsid w:val="00732A06"/>
    <w:rsid w:val="0077616C"/>
    <w:rsid w:val="00777BE8"/>
    <w:rsid w:val="00786B20"/>
    <w:rsid w:val="007C5721"/>
    <w:rsid w:val="007E04A7"/>
    <w:rsid w:val="0080641E"/>
    <w:rsid w:val="00817C1A"/>
    <w:rsid w:val="008233F5"/>
    <w:rsid w:val="00827771"/>
    <w:rsid w:val="00850B9D"/>
    <w:rsid w:val="0085208D"/>
    <w:rsid w:val="008607AA"/>
    <w:rsid w:val="008917A9"/>
    <w:rsid w:val="008A794D"/>
    <w:rsid w:val="008B1206"/>
    <w:rsid w:val="008B6B07"/>
    <w:rsid w:val="008D49ED"/>
    <w:rsid w:val="008E2236"/>
    <w:rsid w:val="008F5424"/>
    <w:rsid w:val="0093621B"/>
    <w:rsid w:val="00952BA3"/>
    <w:rsid w:val="009631DD"/>
    <w:rsid w:val="0099497E"/>
    <w:rsid w:val="009B5D6F"/>
    <w:rsid w:val="009D1E69"/>
    <w:rsid w:val="009D2AB7"/>
    <w:rsid w:val="009E220B"/>
    <w:rsid w:val="009F03E1"/>
    <w:rsid w:val="009F0701"/>
    <w:rsid w:val="009F4B17"/>
    <w:rsid w:val="00A104B7"/>
    <w:rsid w:val="00A21CF8"/>
    <w:rsid w:val="00A23510"/>
    <w:rsid w:val="00A40905"/>
    <w:rsid w:val="00A710BB"/>
    <w:rsid w:val="00A71367"/>
    <w:rsid w:val="00A76E44"/>
    <w:rsid w:val="00A77EA2"/>
    <w:rsid w:val="00A922EB"/>
    <w:rsid w:val="00AA2598"/>
    <w:rsid w:val="00AA2B71"/>
    <w:rsid w:val="00AE774B"/>
    <w:rsid w:val="00AF4E27"/>
    <w:rsid w:val="00B1124C"/>
    <w:rsid w:val="00B2011A"/>
    <w:rsid w:val="00B26BDC"/>
    <w:rsid w:val="00B36786"/>
    <w:rsid w:val="00B4242D"/>
    <w:rsid w:val="00B4564C"/>
    <w:rsid w:val="00B5721E"/>
    <w:rsid w:val="00BA2EAE"/>
    <w:rsid w:val="00BA4033"/>
    <w:rsid w:val="00BA569C"/>
    <w:rsid w:val="00BA6783"/>
    <w:rsid w:val="00BB1066"/>
    <w:rsid w:val="00BB6CF8"/>
    <w:rsid w:val="00BC41D3"/>
    <w:rsid w:val="00BC7B40"/>
    <w:rsid w:val="00BD00E1"/>
    <w:rsid w:val="00C02D59"/>
    <w:rsid w:val="00C110AD"/>
    <w:rsid w:val="00C15E4E"/>
    <w:rsid w:val="00C33A89"/>
    <w:rsid w:val="00C34BBF"/>
    <w:rsid w:val="00C41278"/>
    <w:rsid w:val="00C4445A"/>
    <w:rsid w:val="00C62664"/>
    <w:rsid w:val="00C6500E"/>
    <w:rsid w:val="00C7368E"/>
    <w:rsid w:val="00C75176"/>
    <w:rsid w:val="00C82062"/>
    <w:rsid w:val="00C85538"/>
    <w:rsid w:val="00CA08ED"/>
    <w:rsid w:val="00CA4CDD"/>
    <w:rsid w:val="00CB1D29"/>
    <w:rsid w:val="00CF4AF2"/>
    <w:rsid w:val="00CF65BE"/>
    <w:rsid w:val="00D22A24"/>
    <w:rsid w:val="00D24469"/>
    <w:rsid w:val="00D27E78"/>
    <w:rsid w:val="00D344D3"/>
    <w:rsid w:val="00D41565"/>
    <w:rsid w:val="00D91F59"/>
    <w:rsid w:val="00DA5B83"/>
    <w:rsid w:val="00DB7A4B"/>
    <w:rsid w:val="00DC0702"/>
    <w:rsid w:val="00DD2ED1"/>
    <w:rsid w:val="00DD54F9"/>
    <w:rsid w:val="00DE41EB"/>
    <w:rsid w:val="00DF7909"/>
    <w:rsid w:val="00E07175"/>
    <w:rsid w:val="00E12767"/>
    <w:rsid w:val="00E141BF"/>
    <w:rsid w:val="00E4082E"/>
    <w:rsid w:val="00E92918"/>
    <w:rsid w:val="00E92EC6"/>
    <w:rsid w:val="00EB3F8A"/>
    <w:rsid w:val="00ED02F6"/>
    <w:rsid w:val="00ED152E"/>
    <w:rsid w:val="00ED448F"/>
    <w:rsid w:val="00ED7B14"/>
    <w:rsid w:val="00EE3090"/>
    <w:rsid w:val="00F21E56"/>
    <w:rsid w:val="00F346CF"/>
    <w:rsid w:val="00F46AA4"/>
    <w:rsid w:val="00F542D0"/>
    <w:rsid w:val="00F66D26"/>
    <w:rsid w:val="00F84A8F"/>
    <w:rsid w:val="00FA1FBE"/>
    <w:rsid w:val="00FB3EE8"/>
    <w:rsid w:val="00FC0AC1"/>
    <w:rsid w:val="00FD2E40"/>
    <w:rsid w:val="00FD5524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2507C"/>
  <w15:docId w15:val="{C0CB4D26-5AE5-4813-991D-CD200032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468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nhideWhenUsed/>
    <w:rsid w:val="00646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semiHidden/>
    <w:rsid w:val="00646868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6A7F06"/>
    <w:pPr>
      <w:ind w:leftChars="400" w:left="840"/>
    </w:pPr>
  </w:style>
  <w:style w:type="paragraph" w:styleId="a7">
    <w:name w:val="No Spacing"/>
    <w:uiPriority w:val="1"/>
    <w:qFormat/>
    <w:rsid w:val="0069382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1AB3-1E54-4D8F-B6D7-A38AB8CB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販売チェックシート・販売記録</vt:lpstr>
      <vt:lpstr>レシート貼付欄</vt:lpstr>
    </vt:vector>
  </TitlesOfParts>
  <Company>Toshiba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販売チェックシート・販売記録</dc:title>
  <dc:creator>岡山県薬剤師会</dc:creator>
  <cp:lastModifiedBy>和司 吉田</cp:lastModifiedBy>
  <cp:revision>2</cp:revision>
  <cp:lastPrinted>2014-04-29T02:08:00Z</cp:lastPrinted>
  <dcterms:created xsi:type="dcterms:W3CDTF">2025-02-24T10:28:00Z</dcterms:created>
  <dcterms:modified xsi:type="dcterms:W3CDTF">2025-02-24T10:28:00Z</dcterms:modified>
</cp:coreProperties>
</file>